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028D6" w:rsidRPr="000866CF" w:rsidRDefault="001311B8" w:rsidP="000866CF">
      <w:pPr>
        <w:pStyle w:val="Heading1"/>
        <w:spacing w:line="480" w:lineRule="auto"/>
        <w:rPr>
          <w:rFonts w:ascii="Times New Roman" w:hAnsi="Times New Roman" w:cs="Times New Roman"/>
          <w:color w:val="auto"/>
          <w:sz w:val="24"/>
          <w:szCs w:val="24"/>
        </w:rPr>
      </w:pPr>
      <w:r w:rsidRPr="000866CF">
        <w:rPr>
          <w:rFonts w:ascii="Times New Roman" w:hAnsi="Times New Roman" w:cs="Times New Roman"/>
          <w:color w:val="auto"/>
          <w:sz w:val="24"/>
          <w:szCs w:val="24"/>
        </w:rPr>
        <w:t>ASSIGNMENT 2.1   Neurotransmitters and Receptors Directions Review Drugs</w:t>
      </w:r>
    </w:p>
    <w:p w:rsidR="001311B8" w:rsidRPr="000866CF" w:rsidRDefault="001311B8" w:rsidP="000866CF">
      <w:pPr>
        <w:pStyle w:val="Heading2"/>
        <w:spacing w:line="480" w:lineRule="auto"/>
        <w:rPr>
          <w:rFonts w:ascii="Times New Roman" w:hAnsi="Times New Roman" w:cs="Times New Roman"/>
          <w:color w:val="auto"/>
          <w:sz w:val="24"/>
          <w:szCs w:val="24"/>
          <w:u w:val="single"/>
        </w:rPr>
      </w:pPr>
      <w:r w:rsidRPr="000866CF">
        <w:rPr>
          <w:rFonts w:ascii="Times New Roman" w:hAnsi="Times New Roman" w:cs="Times New Roman"/>
          <w:color w:val="auto"/>
          <w:sz w:val="24"/>
          <w:szCs w:val="24"/>
          <w:u w:val="single"/>
        </w:rPr>
        <w:t>Drug A</w:t>
      </w:r>
    </w:p>
    <w:p w:rsidR="001311B8"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Norepinephrine receptor antagonists. The blockade of the alpha 1b receptors in the vessels will block sympathetically mediated vasoconstriction, it will also lead to miosis, inhibition of ejaculation. Blockade of the alpha 2C receptor is known to cause a decrease in peripheral resistance in vessels lowering the BP. It also leads to increased insulin release and decreased platelet aggregation. Alpha 1A vasoconstriction is inhibited, miosis occurs and uterus relaxation.</w:t>
      </w:r>
      <w:r w:rsidR="000866CF">
        <w:rPr>
          <w:rFonts w:ascii="Times New Roman" w:hAnsi="Times New Roman" w:cs="Times New Roman"/>
          <w:sz w:val="24"/>
          <w:szCs w:val="24"/>
        </w:rPr>
        <w:t xml:space="preserve"> </w:t>
      </w:r>
      <w:r w:rsidRPr="000866CF">
        <w:rPr>
          <w:rFonts w:ascii="Times New Roman" w:hAnsi="Times New Roman" w:cs="Times New Roman"/>
          <w:sz w:val="24"/>
          <w:szCs w:val="24"/>
        </w:rPr>
        <w:t>Histamine 1 receptor antagonism causes vasodilation, hypotension, flushing, bradycardia and bronchoconstriction</w:t>
      </w:r>
      <w:r w:rsidR="000866CF">
        <w:rPr>
          <w:rFonts w:ascii="Times New Roman" w:hAnsi="Times New Roman" w:cs="Times New Roman"/>
          <w:sz w:val="24"/>
          <w:szCs w:val="24"/>
        </w:rPr>
        <w:t xml:space="preserve">. </w:t>
      </w:r>
      <w:r w:rsidRPr="000866CF">
        <w:rPr>
          <w:rFonts w:ascii="Times New Roman" w:hAnsi="Times New Roman" w:cs="Times New Roman"/>
          <w:sz w:val="24"/>
          <w:szCs w:val="24"/>
        </w:rPr>
        <w:t>Muscarinic receptor antagonism causes mydriasis, tachycardia, hot flushed skin, urinary retention are the effects of blocking the muscarinic receptor</w:t>
      </w:r>
      <w:r w:rsidR="000866CF">
        <w:rPr>
          <w:rFonts w:ascii="Times New Roman" w:hAnsi="Times New Roman" w:cs="Times New Roman"/>
          <w:sz w:val="24"/>
          <w:szCs w:val="24"/>
        </w:rPr>
        <w:t xml:space="preserve">. </w:t>
      </w:r>
      <w:r w:rsidRPr="000866CF">
        <w:rPr>
          <w:rFonts w:ascii="Times New Roman" w:hAnsi="Times New Roman" w:cs="Times New Roman"/>
          <w:sz w:val="24"/>
          <w:szCs w:val="24"/>
        </w:rPr>
        <w:t>Serotonin 1A receptor agonists lead to increase blood pressure and heart rate.</w:t>
      </w:r>
    </w:p>
    <w:p w:rsidR="001311B8"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 xml:space="preserve">This drug can be used in hypertension. The main side effect </w:t>
      </w:r>
      <w:r w:rsidR="00CB14BF" w:rsidRPr="000866CF">
        <w:rPr>
          <w:rFonts w:ascii="Times New Roman" w:hAnsi="Times New Roman" w:cs="Times New Roman"/>
          <w:sz w:val="24"/>
          <w:szCs w:val="24"/>
        </w:rPr>
        <w:t>of the drug is pos</w:t>
      </w:r>
      <w:r w:rsidRPr="000866CF">
        <w:rPr>
          <w:rFonts w:ascii="Times New Roman" w:hAnsi="Times New Roman" w:cs="Times New Roman"/>
          <w:sz w:val="24"/>
          <w:szCs w:val="24"/>
        </w:rPr>
        <w:t>tural hypotension since it’s action adrenergic receptors cause more of a venodilation than an arteriolar dilation. In patients who are in the recumbent position, cardiac output and the blood flow to many organs will be increased because of the decreased resistance in blood flow. Other side effects include palpitation and miosis. Least expected effects are mydriasis and tachycardia</w:t>
      </w:r>
      <w:r w:rsidR="000866CF">
        <w:rPr>
          <w:rFonts w:ascii="Times New Roman" w:hAnsi="Times New Roman" w:cs="Times New Roman"/>
          <w:sz w:val="24"/>
          <w:szCs w:val="24"/>
        </w:rPr>
        <w:t xml:space="preserve"> from the muscarinic receptor antagonism.</w:t>
      </w:r>
    </w:p>
    <w:p w:rsidR="001311B8" w:rsidRPr="000866CF" w:rsidRDefault="001311B8" w:rsidP="000866CF">
      <w:pPr>
        <w:pStyle w:val="Heading2"/>
        <w:spacing w:line="480" w:lineRule="auto"/>
        <w:rPr>
          <w:rFonts w:ascii="Times New Roman" w:hAnsi="Times New Roman" w:cs="Times New Roman"/>
          <w:color w:val="auto"/>
          <w:sz w:val="24"/>
          <w:szCs w:val="24"/>
          <w:u w:val="single"/>
        </w:rPr>
      </w:pPr>
      <w:r w:rsidRPr="000866CF">
        <w:rPr>
          <w:rFonts w:ascii="Times New Roman" w:hAnsi="Times New Roman" w:cs="Times New Roman"/>
          <w:color w:val="auto"/>
          <w:sz w:val="24"/>
          <w:szCs w:val="24"/>
          <w:u w:val="single"/>
        </w:rPr>
        <w:t>Drug B</w:t>
      </w:r>
    </w:p>
    <w:p w:rsidR="001311B8" w:rsidRPr="000866CF" w:rsidRDefault="001311B8" w:rsidP="000866CF">
      <w:pPr>
        <w:spacing w:line="480" w:lineRule="auto"/>
        <w:rPr>
          <w:rFonts w:ascii="Times New Roman" w:hAnsi="Times New Roman" w:cs="Times New Roman"/>
          <w:color w:val="202124"/>
          <w:sz w:val="24"/>
          <w:szCs w:val="24"/>
          <w:shd w:val="clear" w:color="auto" w:fill="FFFFFF"/>
        </w:rPr>
      </w:pPr>
      <w:r w:rsidRPr="000866CF">
        <w:rPr>
          <w:rFonts w:ascii="Times New Roman" w:hAnsi="Times New Roman" w:cs="Times New Roman"/>
          <w:sz w:val="24"/>
          <w:szCs w:val="24"/>
        </w:rPr>
        <w:t>D3 receptor agonist functions i</w:t>
      </w:r>
      <w:r w:rsidRPr="000866CF">
        <w:rPr>
          <w:rFonts w:ascii="Times New Roman" w:hAnsi="Times New Roman" w:cs="Times New Roman"/>
          <w:color w:val="202124"/>
          <w:sz w:val="24"/>
          <w:szCs w:val="24"/>
          <w:shd w:val="clear" w:color="auto" w:fill="FFFFFF"/>
        </w:rPr>
        <w:t>nvolved in the regulation of </w:t>
      </w:r>
      <w:r w:rsidRPr="000866CF">
        <w:rPr>
          <w:rFonts w:ascii="Times New Roman" w:hAnsi="Times New Roman" w:cs="Times New Roman"/>
          <w:bCs/>
          <w:color w:val="202124"/>
          <w:sz w:val="24"/>
          <w:szCs w:val="24"/>
          <w:shd w:val="clear" w:color="auto" w:fill="FFFFFF"/>
        </w:rPr>
        <w:t>motor</w:t>
      </w:r>
      <w:r w:rsidRPr="000866CF">
        <w:rPr>
          <w:rFonts w:ascii="Times New Roman" w:hAnsi="Times New Roman" w:cs="Times New Roman"/>
          <w:color w:val="202124"/>
          <w:sz w:val="24"/>
          <w:szCs w:val="24"/>
          <w:shd w:val="clear" w:color="auto" w:fill="FFFFFF"/>
        </w:rPr>
        <w:t> activity. D2 inhibits adenylate cyclase enzyme. Histamine 1 antagonism leads to vasoconstriction and bronchodilation. Alpha 1 adrenergic antagonist causes inhibition of smooth muscle contraction and causes a fall in BP.</w:t>
      </w:r>
    </w:p>
    <w:p w:rsidR="001311B8"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 xml:space="preserve">Overall effect of the drug, increased dopamine levels which is used in the treatment of conditions such as parkinsonism. It can also be an anti-depressant. Common side effects include orthostatic hypotension, hallucinations and impulse control disorder. Hypertension would be the least expected side effect. </w:t>
      </w:r>
    </w:p>
    <w:p w:rsidR="001311B8" w:rsidRPr="000866CF" w:rsidRDefault="001311B8" w:rsidP="000866CF">
      <w:pPr>
        <w:pStyle w:val="Heading2"/>
        <w:spacing w:line="480" w:lineRule="auto"/>
        <w:rPr>
          <w:rFonts w:ascii="Times New Roman" w:hAnsi="Times New Roman" w:cs="Times New Roman"/>
          <w:color w:val="auto"/>
          <w:sz w:val="24"/>
          <w:szCs w:val="24"/>
          <w:u w:val="single"/>
        </w:rPr>
      </w:pPr>
      <w:r w:rsidRPr="000866CF">
        <w:rPr>
          <w:rFonts w:ascii="Times New Roman" w:hAnsi="Times New Roman" w:cs="Times New Roman"/>
          <w:color w:val="auto"/>
          <w:sz w:val="24"/>
          <w:szCs w:val="24"/>
          <w:u w:val="single"/>
        </w:rPr>
        <w:t>Drug C</w:t>
      </w:r>
    </w:p>
    <w:p w:rsidR="001311B8"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5H2A receptor function vasoconstriction, intestinal, uterine and bronchial contraction, platelet aggregation</w:t>
      </w:r>
      <w:r w:rsidR="000866CF">
        <w:rPr>
          <w:rFonts w:ascii="Times New Roman" w:hAnsi="Times New Roman" w:cs="Times New Roman"/>
          <w:sz w:val="24"/>
          <w:szCs w:val="24"/>
        </w:rPr>
        <w:t>.</w:t>
      </w:r>
      <w:r w:rsidR="00B231B8">
        <w:rPr>
          <w:rFonts w:ascii="Times New Roman" w:hAnsi="Times New Roman" w:cs="Times New Roman"/>
          <w:sz w:val="24"/>
          <w:szCs w:val="24"/>
        </w:rPr>
        <w:t xml:space="preserve"> D2 receptor agonist is useful in improved locomotion and memory.</w:t>
      </w:r>
    </w:p>
    <w:p w:rsidR="001311B8"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Based on the full saturation at the 5H2a receptor the drug can be used for the treatment o</w:t>
      </w:r>
      <w:r w:rsidR="00072F63" w:rsidRPr="000866CF">
        <w:rPr>
          <w:rFonts w:ascii="Times New Roman" w:hAnsi="Times New Roman" w:cs="Times New Roman"/>
          <w:sz w:val="24"/>
          <w:szCs w:val="24"/>
        </w:rPr>
        <w:t xml:space="preserve">f </w:t>
      </w:r>
      <w:r w:rsidRPr="000866CF">
        <w:rPr>
          <w:rFonts w:ascii="Times New Roman" w:hAnsi="Times New Roman" w:cs="Times New Roman"/>
          <w:sz w:val="24"/>
          <w:szCs w:val="24"/>
        </w:rPr>
        <w:t>schizophrenia. Common sid</w:t>
      </w:r>
      <w:r w:rsidR="000866CF">
        <w:rPr>
          <w:rFonts w:ascii="Times New Roman" w:hAnsi="Times New Roman" w:cs="Times New Roman"/>
          <w:sz w:val="24"/>
          <w:szCs w:val="24"/>
        </w:rPr>
        <w:t>e effects dry mouth, drowsiness. Least expected side effects would be sedation and lightheadnes</w:t>
      </w:r>
      <w:r w:rsidR="00B231B8">
        <w:rPr>
          <w:rFonts w:ascii="Times New Roman" w:hAnsi="Times New Roman" w:cs="Times New Roman"/>
          <w:sz w:val="24"/>
          <w:szCs w:val="24"/>
        </w:rPr>
        <w:t>s from the agonist action of D2.</w:t>
      </w:r>
    </w:p>
    <w:p w:rsidR="001311B8" w:rsidRPr="000866CF" w:rsidRDefault="001311B8" w:rsidP="000866CF">
      <w:pPr>
        <w:pStyle w:val="Heading2"/>
        <w:spacing w:line="480" w:lineRule="auto"/>
        <w:rPr>
          <w:rFonts w:ascii="Times New Roman" w:hAnsi="Times New Roman" w:cs="Times New Roman"/>
          <w:color w:val="auto"/>
          <w:sz w:val="24"/>
          <w:szCs w:val="24"/>
          <w:u w:val="single"/>
        </w:rPr>
      </w:pPr>
      <w:r w:rsidRPr="000866CF">
        <w:rPr>
          <w:rFonts w:ascii="Times New Roman" w:hAnsi="Times New Roman" w:cs="Times New Roman"/>
          <w:color w:val="auto"/>
          <w:sz w:val="24"/>
          <w:szCs w:val="24"/>
          <w:u w:val="single"/>
        </w:rPr>
        <w:t>Drug D</w:t>
      </w:r>
    </w:p>
    <w:p w:rsidR="00817AA3"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Serotonin reuptake inhibitors increase the amou</w:t>
      </w:r>
      <w:r w:rsidR="00817AA3" w:rsidRPr="000866CF">
        <w:rPr>
          <w:rFonts w:ascii="Times New Roman" w:hAnsi="Times New Roman" w:cs="Times New Roman"/>
          <w:sz w:val="24"/>
          <w:szCs w:val="24"/>
        </w:rPr>
        <w:t>n</w:t>
      </w:r>
      <w:r w:rsidRPr="000866CF">
        <w:rPr>
          <w:rFonts w:ascii="Times New Roman" w:hAnsi="Times New Roman" w:cs="Times New Roman"/>
          <w:sz w:val="24"/>
          <w:szCs w:val="24"/>
        </w:rPr>
        <w:t>t of seroto</w:t>
      </w:r>
      <w:r w:rsidR="00817AA3" w:rsidRPr="000866CF">
        <w:rPr>
          <w:rFonts w:ascii="Times New Roman" w:hAnsi="Times New Roman" w:cs="Times New Roman"/>
          <w:sz w:val="24"/>
          <w:szCs w:val="24"/>
        </w:rPr>
        <w:t xml:space="preserve">nin available. </w:t>
      </w:r>
      <w:r w:rsidR="00072F63" w:rsidRPr="000866CF">
        <w:rPr>
          <w:rFonts w:ascii="Times New Roman" w:hAnsi="Times New Roman" w:cs="Times New Roman"/>
          <w:sz w:val="24"/>
          <w:szCs w:val="24"/>
        </w:rPr>
        <w:t>Selective 5-HT1 receptor agonist in cranial arteries. Causes vasoconstriction and reduces inflammation associated with antidronic neuronal transmission associated with relief of migraine.</w:t>
      </w:r>
      <w:r w:rsidR="00CB14BF" w:rsidRPr="000866CF">
        <w:rPr>
          <w:rFonts w:ascii="Times New Roman" w:hAnsi="Times New Roman" w:cs="Times New Roman"/>
          <w:sz w:val="24"/>
          <w:szCs w:val="24"/>
        </w:rPr>
        <w:t xml:space="preserve"> </w:t>
      </w:r>
    </w:p>
    <w:p w:rsidR="00CB14BF" w:rsidRPr="00CB14BF" w:rsidRDefault="00817AA3" w:rsidP="000866CF">
      <w:pPr>
        <w:spacing w:after="0" w:line="480" w:lineRule="auto"/>
        <w:rPr>
          <w:rFonts w:ascii="Times New Roman" w:eastAsia="Times New Roman" w:hAnsi="Times New Roman" w:cs="Times New Roman"/>
          <w:color w:val="111111"/>
          <w:sz w:val="24"/>
          <w:szCs w:val="24"/>
        </w:rPr>
      </w:pPr>
      <w:r w:rsidRPr="000866CF">
        <w:rPr>
          <w:rFonts w:ascii="Times New Roman" w:hAnsi="Times New Roman" w:cs="Times New Roman"/>
          <w:sz w:val="24"/>
          <w:szCs w:val="24"/>
        </w:rPr>
        <w:t xml:space="preserve">This drug can be used in the treatment of chronic pain conditions in regard to the serotonin reuptake inhibitor. </w:t>
      </w:r>
      <w:r w:rsidR="00CB14BF" w:rsidRPr="000866CF">
        <w:rPr>
          <w:rFonts w:ascii="Times New Roman" w:hAnsi="Times New Roman" w:cs="Times New Roman"/>
          <w:sz w:val="24"/>
          <w:szCs w:val="24"/>
        </w:rPr>
        <w:t xml:space="preserve">Serotonin reuptake inhibitor is also used in antidepressant drugs. </w:t>
      </w:r>
      <w:r w:rsidRPr="000866CF">
        <w:rPr>
          <w:rFonts w:ascii="Times New Roman" w:hAnsi="Times New Roman" w:cs="Times New Roman"/>
          <w:sz w:val="24"/>
          <w:szCs w:val="24"/>
        </w:rPr>
        <w:t>The drug also shows a greater affinity for 5H-7 receptor which it antagonizes and recently there has been recent studies linking this to treatment of alcoholism</w:t>
      </w:r>
      <w:r w:rsidR="00CB14BF" w:rsidRPr="000866CF">
        <w:rPr>
          <w:rFonts w:ascii="Times New Roman" w:hAnsi="Times New Roman" w:cs="Times New Roman"/>
          <w:sz w:val="24"/>
          <w:szCs w:val="24"/>
        </w:rPr>
        <w:t xml:space="preserve">. </w:t>
      </w:r>
      <w:r w:rsidR="00CB14BF" w:rsidRPr="000866CF">
        <w:rPr>
          <w:rFonts w:ascii="Times New Roman" w:hAnsi="Times New Roman" w:cs="Times New Roman"/>
          <w:color w:val="212121"/>
          <w:sz w:val="24"/>
          <w:szCs w:val="24"/>
          <w:shd w:val="clear" w:color="auto" w:fill="FFFFFF"/>
        </w:rPr>
        <w:t>5-HT</w:t>
      </w:r>
      <w:r w:rsidR="00CB14BF" w:rsidRPr="000866CF">
        <w:rPr>
          <w:rFonts w:ascii="Times New Roman" w:hAnsi="Times New Roman" w:cs="Times New Roman"/>
          <w:color w:val="212121"/>
          <w:sz w:val="24"/>
          <w:szCs w:val="24"/>
          <w:shd w:val="clear" w:color="auto" w:fill="FFFFFF"/>
          <w:vertAlign w:val="subscript"/>
        </w:rPr>
        <w:t>7</w:t>
      </w:r>
      <w:r w:rsidR="00CB14BF" w:rsidRPr="000866CF">
        <w:rPr>
          <w:rFonts w:ascii="Times New Roman" w:hAnsi="Times New Roman" w:cs="Times New Roman"/>
          <w:color w:val="212121"/>
          <w:sz w:val="24"/>
          <w:szCs w:val="24"/>
          <w:shd w:val="clear" w:color="auto" w:fill="FFFFFF"/>
        </w:rPr>
        <w:t xml:space="preserve"> receptors play a role in the regulation of psychiatric disorders. Side effects of serotonin </w:t>
      </w:r>
      <w:r w:rsidR="00CB14BF" w:rsidRPr="000866CF">
        <w:rPr>
          <w:rFonts w:ascii="Times New Roman" w:eastAsia="Times New Roman" w:hAnsi="Times New Roman" w:cs="Times New Roman"/>
          <w:color w:val="111111"/>
          <w:sz w:val="24"/>
          <w:szCs w:val="24"/>
        </w:rPr>
        <w:t xml:space="preserve">drowsiness, dry mouth and nervousness. Least expected side effect </w:t>
      </w:r>
      <w:r w:rsidR="000866CF" w:rsidRPr="000866CF">
        <w:rPr>
          <w:rFonts w:ascii="Times New Roman" w:eastAsia="Times New Roman" w:hAnsi="Times New Roman" w:cs="Times New Roman"/>
          <w:color w:val="111111"/>
          <w:sz w:val="24"/>
          <w:szCs w:val="24"/>
        </w:rPr>
        <w:t xml:space="preserve">indigestion, diarrhea due to limited </w:t>
      </w:r>
      <w:r w:rsidR="000866CF">
        <w:rPr>
          <w:rFonts w:ascii="Times New Roman" w:eastAsia="Times New Roman" w:hAnsi="Times New Roman" w:cs="Times New Roman"/>
          <w:color w:val="111111"/>
          <w:sz w:val="24"/>
          <w:szCs w:val="24"/>
        </w:rPr>
        <w:t xml:space="preserve">serotonin reuptake inhibitors. </w:t>
      </w:r>
    </w:p>
    <w:p w:rsidR="001311B8" w:rsidRPr="000866CF" w:rsidRDefault="001311B8"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br w:type="page"/>
      </w:r>
    </w:p>
    <w:p w:rsidR="001311B8" w:rsidRPr="000866CF" w:rsidRDefault="00072F63" w:rsidP="000866CF">
      <w:pPr>
        <w:pStyle w:val="Heading1"/>
        <w:spacing w:line="480" w:lineRule="auto"/>
        <w:rPr>
          <w:rFonts w:ascii="Times New Roman" w:hAnsi="Times New Roman" w:cs="Times New Roman"/>
          <w:color w:val="auto"/>
          <w:sz w:val="24"/>
          <w:szCs w:val="24"/>
          <w:u w:val="single"/>
        </w:rPr>
      </w:pPr>
      <w:r w:rsidRPr="000866CF">
        <w:rPr>
          <w:rFonts w:ascii="Times New Roman" w:hAnsi="Times New Roman" w:cs="Times New Roman"/>
          <w:color w:val="auto"/>
          <w:sz w:val="24"/>
          <w:szCs w:val="24"/>
          <w:u w:val="single"/>
        </w:rPr>
        <w:t>REFERENCES</w:t>
      </w:r>
    </w:p>
    <w:p w:rsidR="00CB14BF" w:rsidRPr="000866CF" w:rsidRDefault="006C5121" w:rsidP="000866CF">
      <w:pPr>
        <w:spacing w:line="480" w:lineRule="auto"/>
        <w:rPr>
          <w:rFonts w:ascii="Times New Roman" w:hAnsi="Times New Roman" w:cs="Times New Roman"/>
          <w:sz w:val="24"/>
          <w:szCs w:val="24"/>
        </w:rPr>
      </w:pPr>
      <w:hyperlink r:id="rId7" w:history="1">
        <w:r w:rsidR="00CB14BF" w:rsidRPr="000866CF">
          <w:rPr>
            <w:rStyle w:val="Hyperlink"/>
            <w:rFonts w:ascii="Times New Roman" w:hAnsi="Times New Roman" w:cs="Times New Roman"/>
            <w:sz w:val="24"/>
            <w:szCs w:val="24"/>
          </w:rPr>
          <w:t>https://pubmed.ncbi.nlm.nih.gov/30471311/</w:t>
        </w:r>
      </w:hyperlink>
    </w:p>
    <w:p w:rsidR="000866CF" w:rsidRDefault="000866CF" w:rsidP="000866CF">
      <w:pPr>
        <w:spacing w:line="480" w:lineRule="auto"/>
        <w:rPr>
          <w:rFonts w:ascii="Times New Roman" w:hAnsi="Times New Roman" w:cs="Times New Roman"/>
          <w:sz w:val="24"/>
          <w:szCs w:val="24"/>
        </w:rPr>
      </w:pPr>
      <w:r w:rsidRPr="000866CF">
        <w:rPr>
          <w:rFonts w:ascii="Times New Roman" w:hAnsi="Times New Roman" w:cs="Times New Roman"/>
          <w:sz w:val="24"/>
          <w:szCs w:val="24"/>
        </w:rPr>
        <w:t>https://cvpharmacology.com/vasodilator/alpha</w:t>
      </w:r>
    </w:p>
    <w:p w:rsidR="000866CF" w:rsidRDefault="006C5121" w:rsidP="000866CF">
      <w:pPr>
        <w:spacing w:line="480" w:lineRule="auto"/>
      </w:pPr>
      <w:hyperlink r:id="rId8" w:history="1">
        <w:r w:rsidR="000866CF" w:rsidRPr="00042527">
          <w:rPr>
            <w:rStyle w:val="Hyperlink"/>
            <w:color w:val="auto"/>
          </w:rPr>
          <w:t>https://www.nature.com/articles/s41598-019-43955-4</w:t>
        </w:r>
      </w:hyperlink>
    </w:p>
    <w:p w:rsidR="000866CF" w:rsidRDefault="000866CF" w:rsidP="000866CF">
      <w:pPr>
        <w:spacing w:line="480" w:lineRule="auto"/>
      </w:pPr>
      <w:r>
        <w:t xml:space="preserve"> </w:t>
      </w:r>
      <w:r w:rsidRPr="000F7106">
        <w:t>https://pubmed.ncbi.nlm.nih.gov/30471311/</w:t>
      </w:r>
    </w:p>
    <w:p w:rsidR="000866CF" w:rsidRDefault="006C5121" w:rsidP="000866CF">
      <w:pPr>
        <w:spacing w:line="480" w:lineRule="auto"/>
      </w:pPr>
      <w:hyperlink r:id="rId9" w:history="1">
        <w:r w:rsidR="000866CF" w:rsidRPr="009C2577">
          <w:rPr>
            <w:rStyle w:val="Hyperlink"/>
          </w:rPr>
          <w:t>https://www.ncbi.nlm.nih.gov/pmc/articles/PMC5985548/</w:t>
        </w:r>
      </w:hyperlink>
    </w:p>
    <w:p w:rsidR="000866CF" w:rsidRPr="00042527" w:rsidRDefault="000866CF" w:rsidP="000866CF">
      <w:pPr>
        <w:spacing w:line="480" w:lineRule="auto"/>
      </w:pPr>
      <w:r w:rsidRPr="000F7106">
        <w:t>https://www.frontiersin.org/articles/10.3389/fnins.2014.00448/full</w:t>
      </w:r>
    </w:p>
    <w:p w:rsidR="000866CF" w:rsidRPr="000866CF" w:rsidRDefault="000866CF" w:rsidP="000866CF">
      <w:pPr>
        <w:spacing w:line="480" w:lineRule="auto"/>
        <w:rPr>
          <w:rFonts w:ascii="Times New Roman" w:hAnsi="Times New Roman" w:cs="Times New Roman"/>
          <w:sz w:val="24"/>
          <w:szCs w:val="24"/>
        </w:rPr>
      </w:pPr>
    </w:p>
    <w:p w:rsidR="001311B8" w:rsidRPr="000866CF" w:rsidRDefault="001311B8" w:rsidP="000866CF">
      <w:pPr>
        <w:spacing w:line="480" w:lineRule="auto"/>
        <w:rPr>
          <w:rFonts w:ascii="Times New Roman" w:hAnsi="Times New Roman" w:cs="Times New Roman"/>
          <w:sz w:val="24"/>
          <w:szCs w:val="24"/>
        </w:rPr>
      </w:pPr>
    </w:p>
    <w:sectPr w:rsidR="001311B8" w:rsidRPr="00086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B3A78" w:rsidRDefault="005B3A78" w:rsidP="00EF56C4">
      <w:pPr>
        <w:spacing w:after="0" w:line="240" w:lineRule="auto"/>
      </w:pPr>
      <w:r>
        <w:separator/>
      </w:r>
    </w:p>
  </w:endnote>
  <w:endnote w:type="continuationSeparator" w:id="0">
    <w:p w:rsidR="005B3A78" w:rsidRDefault="005B3A78" w:rsidP="00EF5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B3A78" w:rsidRDefault="005B3A78" w:rsidP="00EF56C4">
      <w:pPr>
        <w:spacing w:after="0" w:line="240" w:lineRule="auto"/>
      </w:pPr>
      <w:r>
        <w:separator/>
      </w:r>
    </w:p>
  </w:footnote>
  <w:footnote w:type="continuationSeparator" w:id="0">
    <w:p w:rsidR="005B3A78" w:rsidRDefault="005B3A78" w:rsidP="00EF5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74467D"/>
    <w:multiLevelType w:val="multilevel"/>
    <w:tmpl w:val="B704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B8"/>
    <w:rsid w:val="00054848"/>
    <w:rsid w:val="00072F63"/>
    <w:rsid w:val="000866CF"/>
    <w:rsid w:val="001311B8"/>
    <w:rsid w:val="005B3A78"/>
    <w:rsid w:val="006C5121"/>
    <w:rsid w:val="008019FA"/>
    <w:rsid w:val="00817AA3"/>
    <w:rsid w:val="00B231B8"/>
    <w:rsid w:val="00CB14BF"/>
    <w:rsid w:val="00EF5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3A51F8B-6945-4A5A-8325-EDF93FD7B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1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11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311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1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311B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311B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F5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6C4"/>
  </w:style>
  <w:style w:type="paragraph" w:styleId="Footer">
    <w:name w:val="footer"/>
    <w:basedOn w:val="Normal"/>
    <w:link w:val="FooterChar"/>
    <w:uiPriority w:val="99"/>
    <w:unhideWhenUsed/>
    <w:rsid w:val="00EF5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6C4"/>
  </w:style>
  <w:style w:type="character" w:styleId="Hyperlink">
    <w:name w:val="Hyperlink"/>
    <w:basedOn w:val="DefaultParagraphFont"/>
    <w:uiPriority w:val="99"/>
    <w:unhideWhenUsed/>
    <w:rsid w:val="00CB14BF"/>
    <w:rPr>
      <w:color w:val="0563C1" w:themeColor="hyperlink"/>
      <w:u w:val="single"/>
    </w:rPr>
  </w:style>
  <w:style w:type="paragraph" w:styleId="ListParagraph">
    <w:name w:val="List Paragraph"/>
    <w:basedOn w:val="Normal"/>
    <w:uiPriority w:val="34"/>
    <w:qFormat/>
    <w:rsid w:val="000866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520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19-43955-4" TargetMode="External" /><Relationship Id="rId3" Type="http://schemas.openxmlformats.org/officeDocument/2006/relationships/settings" Target="settings.xml" /><Relationship Id="rId7" Type="http://schemas.openxmlformats.org/officeDocument/2006/relationships/hyperlink" Target="https://pubmed.ncbi.nlm.nih.gov/30471311/"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https://www.ncbi.nlm.nih.gov/pmc/articles/PMC598554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nyoike31@gmail.com</cp:lastModifiedBy>
  <cp:revision>2</cp:revision>
  <dcterms:created xsi:type="dcterms:W3CDTF">2021-01-23T22:12:00Z</dcterms:created>
  <dcterms:modified xsi:type="dcterms:W3CDTF">2021-01-23T22:12:00Z</dcterms:modified>
</cp:coreProperties>
</file>